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336CEC" w:rsidRDefault="000F6569">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336CEC" w:rsidRDefault="000F656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2C2BF0" w:rsidRDefault="002C2BF0">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336CEC" w:rsidRDefault="000F656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36CEC" w:rsidRDefault="000F656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336CEC" w:rsidRDefault="000F656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36CEC" w:rsidRDefault="000F656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336CEC" w:rsidRDefault="000F656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D461C0">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336CEC" w:rsidRDefault="000F656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336CEC" w:rsidRDefault="000F656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336CEC" w:rsidRDefault="000F656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336CEC" w:rsidRDefault="000F656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336CEC" w:rsidRDefault="000F656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A94BC3" w:rsidRPr="00465AF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A94BC3" w:rsidRDefault="00A94BC3" w:rsidP="00A94BC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A94BC3" w:rsidRDefault="00A94BC3" w:rsidP="00A94BC3">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4BC3" w:rsidRPr="00A768FC" w:rsidRDefault="00A94BC3" w:rsidP="00A94BC3">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33.32.14-d</w:t>
      </w:r>
      <w:r>
        <w:rPr>
          <w:rFonts w:ascii="Arial" w:hAnsi="Arial" w:cs="Arial"/>
          <w:b/>
          <w:bCs/>
          <w:color w:val="000000"/>
          <w:sz w:val="18"/>
          <w:szCs w:val="18"/>
        </w:rPr>
        <w:tab/>
        <w:t>ISOLATIEWERK, ISOLATIEPLATEN, HARD KUNSTSTOFSCHUIM PLAAT</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Mechanisch bevestigd.</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patroon: half steens;</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afschot, ................... (indien niet in ondergrond opgenomen) .</w:t>
      </w:r>
    </w:p>
    <w:p w:rsidR="00336CEC" w:rsidRPr="00A94BC3" w:rsidRDefault="000F6569">
      <w:pPr>
        <w:widowControl w:val="0"/>
        <w:autoSpaceDE w:val="0"/>
        <w:autoSpaceDN w:val="0"/>
        <w:adjustRightInd w:val="0"/>
        <w:spacing w:after="0" w:line="240" w:lineRule="auto"/>
        <w:ind w:left="1995" w:hanging="90"/>
        <w:rPr>
          <w:rFonts w:ascii="Arial" w:hAnsi="Arial" w:cs="Arial"/>
          <w:color w:val="000000"/>
          <w:sz w:val="18"/>
          <w:szCs w:val="18"/>
          <w:lang w:val="en-US"/>
        </w:rPr>
      </w:pPr>
      <w:r w:rsidRPr="00A94BC3">
        <w:rPr>
          <w:rFonts w:ascii="Arial" w:hAnsi="Arial" w:cs="Arial"/>
          <w:color w:val="000000"/>
          <w:sz w:val="18"/>
          <w:szCs w:val="18"/>
          <w:lang w:val="en-US"/>
        </w:rPr>
        <w:t xml:space="preserve">- </w:t>
      </w:r>
      <w:proofErr w:type="spellStart"/>
      <w:r w:rsidRPr="00A94BC3">
        <w:rPr>
          <w:rFonts w:ascii="Arial" w:hAnsi="Arial" w:cs="Arial"/>
          <w:color w:val="000000"/>
          <w:sz w:val="18"/>
          <w:szCs w:val="18"/>
          <w:lang w:val="en-US"/>
        </w:rPr>
        <w:t>bevestiging</w:t>
      </w:r>
      <w:proofErr w:type="spellEnd"/>
      <w:r w:rsidRPr="00A94BC3">
        <w:rPr>
          <w:rFonts w:ascii="Arial" w:hAnsi="Arial" w:cs="Arial"/>
          <w:color w:val="000000"/>
          <w:sz w:val="18"/>
          <w:szCs w:val="18"/>
          <w:lang w:val="en-US"/>
        </w:rPr>
        <w:t xml:space="preserve"> </w:t>
      </w:r>
      <w:proofErr w:type="spellStart"/>
      <w:r w:rsidRPr="00A94BC3">
        <w:rPr>
          <w:rFonts w:ascii="Arial" w:hAnsi="Arial" w:cs="Arial"/>
          <w:color w:val="000000"/>
          <w:sz w:val="18"/>
          <w:szCs w:val="18"/>
          <w:lang w:val="en-US"/>
        </w:rPr>
        <w:t>m.b.v</w:t>
      </w:r>
      <w:proofErr w:type="spellEnd"/>
      <w:r w:rsidRPr="00A94BC3">
        <w:rPr>
          <w:rFonts w:ascii="Arial" w:hAnsi="Arial" w:cs="Arial"/>
          <w:color w:val="000000"/>
          <w:sz w:val="18"/>
          <w:szCs w:val="18"/>
          <w:lang w:val="en-US"/>
        </w:rPr>
        <w:t>. cover board.</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100.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B.</w:t>
      </w:r>
    </w:p>
    <w:p w:rsidR="00336CEC" w:rsidRPr="00A94BC3" w:rsidRDefault="000F6569">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Pr>
          <w:rFonts w:ascii="Arial" w:hAnsi="Arial" w:cs="Arial"/>
          <w:color w:val="000000"/>
          <w:sz w:val="18"/>
          <w:szCs w:val="18"/>
        </w:rPr>
        <w:t>Warmtegeleidingscoëff</w:t>
      </w:r>
      <w:proofErr w:type="spellEnd"/>
      <w:r>
        <w:rPr>
          <w:rFonts w:ascii="Arial" w:hAnsi="Arial" w:cs="Arial"/>
          <w:color w:val="000000"/>
          <w:sz w:val="18"/>
          <w:szCs w:val="18"/>
        </w:rPr>
        <w:t xml:space="preserve">. </w:t>
      </w:r>
      <w:r w:rsidRPr="00A94BC3">
        <w:rPr>
          <w:rFonts w:ascii="Arial" w:hAnsi="Arial" w:cs="Arial"/>
          <w:color w:val="000000"/>
          <w:sz w:val="18"/>
          <w:szCs w:val="18"/>
          <w:lang w:val="pl-PL"/>
        </w:rPr>
        <w:t>(lambda) (W/(</w:t>
      </w:r>
      <w:proofErr w:type="spellStart"/>
      <w:r w:rsidRPr="00A94BC3">
        <w:rPr>
          <w:rFonts w:ascii="Arial" w:hAnsi="Arial" w:cs="Arial"/>
          <w:color w:val="000000"/>
          <w:sz w:val="18"/>
          <w:szCs w:val="18"/>
          <w:lang w:val="pl-PL"/>
        </w:rPr>
        <w:t>m.K</w:t>
      </w:r>
      <w:proofErr w:type="spellEnd"/>
      <w:r w:rsidRPr="00A94BC3">
        <w:rPr>
          <w:rFonts w:ascii="Arial" w:hAnsi="Arial" w:cs="Arial"/>
          <w:color w:val="000000"/>
          <w:sz w:val="18"/>
          <w:szCs w:val="18"/>
          <w:lang w:val="pl-PL"/>
        </w:rPr>
        <w:t>)): 0,036</w:t>
      </w:r>
    </w:p>
    <w:p w:rsidR="00336CEC" w:rsidRPr="00A94BC3" w:rsidRDefault="000F6569">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sidRPr="00A94BC3">
        <w:rPr>
          <w:rFonts w:ascii="Arial" w:hAnsi="Arial" w:cs="Arial"/>
          <w:color w:val="000000"/>
          <w:sz w:val="18"/>
          <w:szCs w:val="18"/>
          <w:lang w:val="pl-PL"/>
        </w:rPr>
        <w:t>Dikte</w:t>
      </w:r>
      <w:proofErr w:type="spellEnd"/>
      <w:r w:rsidRPr="00A94BC3">
        <w:rPr>
          <w:rFonts w:ascii="Arial" w:hAnsi="Arial" w:cs="Arial"/>
          <w:color w:val="000000"/>
          <w:sz w:val="18"/>
          <w:szCs w:val="18"/>
          <w:lang w:val="pl-PL"/>
        </w:rPr>
        <w:t xml:space="preserve"> (mm):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EPS, geëxpandeerd polystyreenschuim.</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w:t>
      </w:r>
      <w:proofErr w:type="spellStart"/>
      <w:r>
        <w:rPr>
          <w:rFonts w:ascii="Arial" w:hAnsi="Arial" w:cs="Arial"/>
          <w:color w:val="000000"/>
          <w:sz w:val="18"/>
          <w:szCs w:val="18"/>
        </w:rPr>
        <w:t>ongecacheerd</w:t>
      </w:r>
      <w:proofErr w:type="spellEnd"/>
      <w:r>
        <w:rPr>
          <w:rFonts w:ascii="Arial" w:hAnsi="Arial" w:cs="Arial"/>
          <w:color w:val="000000"/>
          <w:sz w:val="18"/>
          <w:szCs w:val="18"/>
        </w:rPr>
        <w:t>.</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336CEC" w:rsidRPr="00A94BC3" w:rsidRDefault="000F6569">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A94BC3">
        <w:rPr>
          <w:rFonts w:ascii="Arial" w:hAnsi="Arial" w:cs="Arial"/>
          <w:color w:val="000000"/>
          <w:sz w:val="18"/>
          <w:szCs w:val="18"/>
          <w:lang w:val="en-US"/>
        </w:rPr>
        <w:t>Fabrikaat</w:t>
      </w:r>
      <w:proofErr w:type="spellEnd"/>
      <w:r w:rsidRPr="00A94BC3">
        <w:rPr>
          <w:rFonts w:ascii="Arial" w:hAnsi="Arial" w:cs="Arial"/>
          <w:color w:val="000000"/>
          <w:sz w:val="18"/>
          <w:szCs w:val="18"/>
          <w:lang w:val="en-US"/>
        </w:rPr>
        <w:t>: Firestone Building Products Nederland.</w:t>
      </w:r>
    </w:p>
    <w:p w:rsidR="00336CEC" w:rsidRPr="00A94BC3" w:rsidRDefault="000F6569">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A94BC3">
        <w:rPr>
          <w:rFonts w:ascii="Arial" w:hAnsi="Arial" w:cs="Arial"/>
          <w:color w:val="000000"/>
          <w:sz w:val="18"/>
          <w:szCs w:val="18"/>
          <w:lang w:val="en-US"/>
        </w:rPr>
        <w:t>Distributeur</w:t>
      </w:r>
      <w:proofErr w:type="spellEnd"/>
      <w:r w:rsidRPr="00A94BC3">
        <w:rPr>
          <w:rFonts w:ascii="Arial" w:hAnsi="Arial" w:cs="Arial"/>
          <w:color w:val="000000"/>
          <w:sz w:val="18"/>
          <w:szCs w:val="18"/>
          <w:lang w:val="en-US"/>
        </w:rPr>
        <w:t>: Mawipex B.V.</w:t>
      </w:r>
    </w:p>
    <w:p w:rsidR="00336CEC" w:rsidRPr="00A94BC3" w:rsidRDefault="000F6569">
      <w:pPr>
        <w:widowControl w:val="0"/>
        <w:autoSpaceDE w:val="0"/>
        <w:autoSpaceDN w:val="0"/>
        <w:adjustRightInd w:val="0"/>
        <w:spacing w:after="0" w:line="240" w:lineRule="auto"/>
        <w:ind w:left="1905"/>
        <w:rPr>
          <w:rFonts w:ascii="Arial" w:hAnsi="Arial" w:cs="Arial"/>
          <w:color w:val="000000"/>
          <w:sz w:val="18"/>
          <w:szCs w:val="18"/>
          <w:lang w:val="en-US"/>
        </w:rPr>
      </w:pPr>
      <w:r w:rsidRPr="00A94BC3">
        <w:rPr>
          <w:rFonts w:ascii="Arial" w:hAnsi="Arial" w:cs="Arial"/>
          <w:color w:val="000000"/>
          <w:sz w:val="18"/>
          <w:szCs w:val="18"/>
          <w:lang w:val="en-US"/>
        </w:rPr>
        <w:t xml:space="preserve">Type: </w:t>
      </w:r>
      <w:proofErr w:type="spellStart"/>
      <w:r w:rsidRPr="00A94BC3">
        <w:rPr>
          <w:rFonts w:ascii="Arial" w:hAnsi="Arial" w:cs="Arial"/>
          <w:color w:val="000000"/>
          <w:sz w:val="18"/>
          <w:szCs w:val="18"/>
          <w:lang w:val="en-US"/>
        </w:rPr>
        <w:t>Isogard</w:t>
      </w:r>
      <w:proofErr w:type="spellEnd"/>
      <w:r w:rsidRPr="00A94BC3">
        <w:rPr>
          <w:rFonts w:ascii="Arial" w:hAnsi="Arial" w:cs="Arial"/>
          <w:color w:val="000000"/>
          <w:sz w:val="18"/>
          <w:szCs w:val="18"/>
          <w:lang w:val="en-US"/>
        </w:rPr>
        <w:t xml:space="preserve"> HD Cover Board.</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800.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w:t>
      </w:r>
      <w:proofErr w:type="spellStart"/>
      <w:r>
        <w:rPr>
          <w:rFonts w:ascii="Arial" w:hAnsi="Arial" w:cs="Arial"/>
          <w:color w:val="000000"/>
          <w:sz w:val="18"/>
          <w:szCs w:val="18"/>
        </w:rPr>
        <w:t>Rd</w:t>
      </w:r>
      <w:proofErr w:type="spellEnd"/>
      <w:r>
        <w:rPr>
          <w:rFonts w:ascii="Arial" w:hAnsi="Arial" w:cs="Arial"/>
          <w:color w:val="000000"/>
          <w:sz w:val="18"/>
          <w:szCs w:val="18"/>
        </w:rPr>
        <w:t>) ((m2.K)/W): 0,20.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80.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36CEC" w:rsidRDefault="000F656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336CEC" w:rsidRDefault="000F656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36CEC" w:rsidRDefault="000F656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t.b.v. verkleefd dakbedekkingssysteem.</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Weerstand tegen inslag (EN 12691) (mm):</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336CEC" w:rsidRDefault="000F656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36CEC" w:rsidRDefault="000F656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336CEC" w:rsidRDefault="000F656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336CEC" w:rsidRDefault="000F656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336CEC" w:rsidRDefault="000F656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336CEC" w:rsidRDefault="000F656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336CEC" w:rsidRDefault="000F656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336CEC" w:rsidRDefault="000F656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336CEC" w:rsidRDefault="00336CEC">
      <w:pPr>
        <w:widowControl w:val="0"/>
        <w:autoSpaceDE w:val="0"/>
        <w:autoSpaceDN w:val="0"/>
        <w:adjustRightInd w:val="0"/>
        <w:spacing w:after="0" w:line="240" w:lineRule="auto"/>
        <w:rPr>
          <w:rFonts w:ascii="Arial" w:hAnsi="Arial" w:cs="Arial"/>
          <w:color w:val="000000"/>
          <w:sz w:val="18"/>
          <w:szCs w:val="18"/>
        </w:rPr>
      </w:pPr>
    </w:p>
    <w:p w:rsidR="000F6569" w:rsidRDefault="000F6569">
      <w:pPr>
        <w:widowControl w:val="0"/>
        <w:autoSpaceDE w:val="0"/>
        <w:autoSpaceDN w:val="0"/>
        <w:adjustRightInd w:val="0"/>
        <w:spacing w:after="0" w:line="240" w:lineRule="auto"/>
        <w:rPr>
          <w:rFonts w:ascii="Arial" w:hAnsi="Arial" w:cs="Arial"/>
          <w:color w:val="800000"/>
          <w:sz w:val="18"/>
          <w:szCs w:val="18"/>
        </w:rPr>
      </w:pPr>
    </w:p>
    <w:sectPr w:rsidR="000F6569">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78" w:rsidRDefault="008A3178">
      <w:pPr>
        <w:spacing w:after="0" w:line="240" w:lineRule="auto"/>
      </w:pPr>
      <w:r>
        <w:separator/>
      </w:r>
    </w:p>
  </w:endnote>
  <w:endnote w:type="continuationSeparator" w:id="0">
    <w:p w:rsidR="008A3178" w:rsidRDefault="008A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EC" w:rsidRDefault="00336CEC">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336CEC" w:rsidRDefault="000F6569">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336CEC" w:rsidRDefault="000F6569">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2C2BF0">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336CEC" w:rsidRDefault="000F6569">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78" w:rsidRDefault="008A3178">
      <w:pPr>
        <w:spacing w:after="0" w:line="240" w:lineRule="auto"/>
      </w:pPr>
      <w:r>
        <w:separator/>
      </w:r>
    </w:p>
  </w:footnote>
  <w:footnote w:type="continuationSeparator" w:id="0">
    <w:p w:rsidR="008A3178" w:rsidRDefault="008A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EC" w:rsidRDefault="000F6569">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569"/>
    <w:rsid w:val="000F6569"/>
    <w:rsid w:val="0017416A"/>
    <w:rsid w:val="002C2BF0"/>
    <w:rsid w:val="00336CEC"/>
    <w:rsid w:val="00681C13"/>
    <w:rsid w:val="008A3178"/>
    <w:rsid w:val="00A94BC3"/>
    <w:rsid w:val="00D46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F2D2C"/>
  <w14:defaultImageDpi w14:val="0"/>
  <w15:docId w15:val="{166392C7-A0C1-4F5C-8905-4E7303BE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BF0"/>
    <w:pPr>
      <w:tabs>
        <w:tab w:val="center" w:pos="4536"/>
        <w:tab w:val="right" w:pos="9072"/>
      </w:tabs>
    </w:pPr>
  </w:style>
  <w:style w:type="character" w:customStyle="1" w:styleId="KoptekstChar">
    <w:name w:val="Koptekst Char"/>
    <w:basedOn w:val="Standaardalinea-lettertype"/>
    <w:link w:val="Koptekst"/>
    <w:uiPriority w:val="99"/>
    <w:rsid w:val="002C2BF0"/>
  </w:style>
  <w:style w:type="paragraph" w:styleId="Voettekst">
    <w:name w:val="footer"/>
    <w:basedOn w:val="Standaard"/>
    <w:link w:val="VoettekstChar"/>
    <w:uiPriority w:val="99"/>
    <w:unhideWhenUsed/>
    <w:rsid w:val="002C2BF0"/>
    <w:pPr>
      <w:tabs>
        <w:tab w:val="center" w:pos="4536"/>
        <w:tab w:val="right" w:pos="9072"/>
      </w:tabs>
    </w:pPr>
  </w:style>
  <w:style w:type="character" w:customStyle="1" w:styleId="VoettekstChar">
    <w:name w:val="Voettekst Char"/>
    <w:basedOn w:val="Standaardalinea-lettertype"/>
    <w:link w:val="Voettekst"/>
    <w:uiPriority w:val="99"/>
    <w:rsid w:val="002C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2</TotalTime>
  <Pages>5</Pages>
  <Words>1804</Words>
  <Characters>9923</Characters>
  <Application>Microsoft Office Word</Application>
  <DocSecurity>0</DocSecurity>
  <Lines>82</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8</cp:revision>
  <dcterms:created xsi:type="dcterms:W3CDTF">2018-07-02T12:17:00Z</dcterms:created>
  <dcterms:modified xsi:type="dcterms:W3CDTF">2019-02-19T08:24:00Z</dcterms:modified>
</cp:coreProperties>
</file>